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75" w:rsidRPr="008D39BF" w:rsidRDefault="00487A71" w:rsidP="00E37B75">
      <w:pPr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RS"/>
        </w:rPr>
        <w:t>REPUBLIKA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</w:p>
    <w:p w:rsidR="00E37B75" w:rsidRPr="008D39BF" w:rsidRDefault="00487A71" w:rsidP="00E37B7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NARODNA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SKUPŠTINA</w:t>
      </w:r>
    </w:p>
    <w:p w:rsidR="00E37B75" w:rsidRPr="008D39BF" w:rsidRDefault="00487A71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</w:t>
      </w:r>
      <w:r w:rsidR="00E37B75" w:rsidRPr="008D39BF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socijalna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="00E37B75" w:rsidRPr="008D39BF">
        <w:rPr>
          <w:sz w:val="24"/>
          <w:szCs w:val="24"/>
          <w:lang w:val="sr-Cyrl-CS"/>
        </w:rPr>
        <w:t xml:space="preserve">, </w:t>
      </w:r>
    </w:p>
    <w:p w:rsidR="00E37B75" w:rsidRPr="008D39BF" w:rsidRDefault="00487A71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društvenu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uključenost</w:t>
      </w:r>
      <w:r w:rsidR="00E37B75" w:rsidRPr="008D39BF">
        <w:rPr>
          <w:sz w:val="24"/>
          <w:szCs w:val="24"/>
          <w:lang w:val="sr-Cyrl-CS"/>
        </w:rPr>
        <w:t xml:space="preserve"> </w:t>
      </w:r>
    </w:p>
    <w:p w:rsidR="00E37B75" w:rsidRPr="008D39BF" w:rsidRDefault="00487A71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smanjenje</w:t>
      </w:r>
      <w:r w:rsidR="00E37B75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siromaštva</w:t>
      </w:r>
    </w:p>
    <w:p w:rsidR="00E37B75" w:rsidRPr="008D39BF" w:rsidRDefault="00E37B75" w:rsidP="00E37B75">
      <w:pPr>
        <w:rPr>
          <w:sz w:val="24"/>
          <w:szCs w:val="24"/>
          <w:lang w:val="sr-Cyrl-RS"/>
        </w:rPr>
      </w:pPr>
      <w:r w:rsidRPr="008D39BF">
        <w:rPr>
          <w:sz w:val="24"/>
          <w:szCs w:val="24"/>
          <w:lang w:val="sr-Cyrl-RS"/>
        </w:rPr>
        <w:t>1</w:t>
      </w:r>
      <w:r w:rsidRPr="009D6D1C">
        <w:rPr>
          <w:sz w:val="24"/>
          <w:szCs w:val="24"/>
          <w:lang w:val="sr-Cyrl-CS"/>
        </w:rPr>
        <w:t>7</w:t>
      </w:r>
      <w:r w:rsidRPr="008D39BF"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Broj</w:t>
      </w:r>
      <w:r w:rsidRPr="008D39BF">
        <w:rPr>
          <w:sz w:val="24"/>
          <w:szCs w:val="24"/>
          <w:lang w:val="sr-Cyrl-RS"/>
        </w:rPr>
        <w:t xml:space="preserve">: </w:t>
      </w:r>
      <w:r>
        <w:rPr>
          <w:lang w:val="sr-Cyrl-CS"/>
        </w:rPr>
        <w:t>06-2/</w:t>
      </w:r>
      <w:r w:rsidR="007516BE">
        <w:t>358</w:t>
      </w:r>
      <w:r>
        <w:rPr>
          <w:lang w:val="sr-Cyrl-CS"/>
        </w:rPr>
        <w:t>-1</w:t>
      </w:r>
      <w:r w:rsidRPr="009D6D1C">
        <w:rPr>
          <w:lang w:val="sr-Cyrl-CS"/>
        </w:rPr>
        <w:t>3</w:t>
      </w:r>
    </w:p>
    <w:p w:rsidR="00E37B75" w:rsidRPr="008D39BF" w:rsidRDefault="007516BE" w:rsidP="00E37B7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04</w:t>
      </w:r>
      <w:r w:rsidR="00E37B75" w:rsidRPr="008D39BF">
        <w:rPr>
          <w:sz w:val="24"/>
          <w:szCs w:val="24"/>
          <w:lang w:val="sr-Cyrl-RS"/>
        </w:rPr>
        <w:t xml:space="preserve">. </w:t>
      </w:r>
      <w:r w:rsidR="00487A71">
        <w:rPr>
          <w:sz w:val="24"/>
          <w:szCs w:val="24"/>
          <w:lang w:val="sr-Cyrl-RS"/>
        </w:rPr>
        <w:t>oktobar</w:t>
      </w:r>
      <w:r w:rsidR="00E37B75" w:rsidRPr="008D39BF">
        <w:rPr>
          <w:sz w:val="24"/>
          <w:szCs w:val="24"/>
          <w:lang w:val="sr-Cyrl-RS"/>
        </w:rPr>
        <w:t xml:space="preserve"> 201</w:t>
      </w:r>
      <w:r w:rsidR="00E37B75">
        <w:rPr>
          <w:sz w:val="24"/>
          <w:szCs w:val="24"/>
          <w:lang w:val="sr-Cyrl-RS"/>
        </w:rPr>
        <w:t>3</w:t>
      </w:r>
      <w:r w:rsidR="00E37B75" w:rsidRPr="008D39BF">
        <w:rPr>
          <w:sz w:val="24"/>
          <w:szCs w:val="24"/>
          <w:lang w:val="sr-Cyrl-RS"/>
        </w:rPr>
        <w:t xml:space="preserve">. </w:t>
      </w:r>
      <w:r w:rsidR="00487A71">
        <w:rPr>
          <w:sz w:val="24"/>
          <w:szCs w:val="24"/>
          <w:lang w:val="sr-Cyrl-RS"/>
        </w:rPr>
        <w:t>godine</w:t>
      </w:r>
    </w:p>
    <w:p w:rsidR="00E37B75" w:rsidRPr="008D39BF" w:rsidRDefault="00487A71" w:rsidP="00E37B7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B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</w:p>
    <w:p w:rsidR="00E37B75" w:rsidRPr="008D39BF" w:rsidRDefault="00E37B75" w:rsidP="00E37B75">
      <w:pPr>
        <w:jc w:val="left"/>
        <w:rPr>
          <w:sz w:val="24"/>
          <w:szCs w:val="24"/>
          <w:lang w:val="ru-RU"/>
        </w:rPr>
      </w:pPr>
      <w:r w:rsidRPr="008D39BF">
        <w:rPr>
          <w:sz w:val="24"/>
          <w:szCs w:val="24"/>
          <w:lang w:val="ru-RU"/>
        </w:rPr>
        <w:tab/>
        <w:t xml:space="preserve">                     </w:t>
      </w:r>
    </w:p>
    <w:p w:rsidR="00E37B75" w:rsidRPr="008D39BF" w:rsidRDefault="00E37B75" w:rsidP="00E37B75">
      <w:pPr>
        <w:rPr>
          <w:sz w:val="24"/>
          <w:szCs w:val="24"/>
          <w:lang w:val="sr-Cyrl-CS"/>
        </w:rPr>
      </w:pPr>
    </w:p>
    <w:p w:rsidR="00E37B75" w:rsidRPr="00595D3D" w:rsidRDefault="00487A71" w:rsidP="00E37B75">
      <w:pPr>
        <w:ind w:right="-8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Z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</w:t>
      </w:r>
    </w:p>
    <w:p w:rsidR="00E37B75" w:rsidRPr="008D39BF" w:rsidRDefault="00E37B75" w:rsidP="00E37B7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</w:t>
      </w:r>
      <w:r w:rsidR="007516BE" w:rsidRPr="007516BE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.</w:t>
      </w:r>
      <w:r w:rsidRPr="008D39BF"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SEDNICE</w:t>
      </w:r>
      <w:r w:rsidRPr="008D39BF"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ZA</w:t>
      </w:r>
      <w:r w:rsidRPr="008D39BF">
        <w:rPr>
          <w:b/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RAD</w:t>
      </w:r>
      <w:r w:rsidRPr="008D39BF">
        <w:rPr>
          <w:sz w:val="24"/>
          <w:szCs w:val="24"/>
          <w:lang w:val="sr-Cyrl-RS"/>
        </w:rPr>
        <w:t xml:space="preserve">, </w:t>
      </w:r>
      <w:r w:rsidR="00487A71">
        <w:rPr>
          <w:sz w:val="24"/>
          <w:szCs w:val="24"/>
          <w:lang w:val="sr-Cyrl-RS"/>
        </w:rPr>
        <w:t>SOCIJALNA</w:t>
      </w:r>
      <w:r w:rsidRPr="008D39BF"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PITANjA</w:t>
      </w:r>
      <w:r w:rsidRPr="008D39BF">
        <w:rPr>
          <w:sz w:val="24"/>
          <w:szCs w:val="24"/>
          <w:lang w:val="sr-Cyrl-RS"/>
        </w:rPr>
        <w:t xml:space="preserve">, </w:t>
      </w:r>
    </w:p>
    <w:p w:rsidR="00E37B75" w:rsidRPr="008D39BF" w:rsidRDefault="00487A71" w:rsidP="00E37B7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DRUŠTVENU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UKLjUČENOST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SMANjENjE</w:t>
      </w:r>
      <w:r w:rsidR="00E37B75" w:rsidRPr="008D39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SIROMAŠTVA</w:t>
      </w:r>
      <w:r w:rsidR="00E37B75" w:rsidRPr="008D39BF">
        <w:rPr>
          <w:sz w:val="24"/>
          <w:szCs w:val="24"/>
          <w:lang w:val="sr-Cyrl-RS"/>
        </w:rPr>
        <w:t xml:space="preserve">, </w:t>
      </w:r>
    </w:p>
    <w:p w:rsidR="00E37B75" w:rsidRPr="008D39BF" w:rsidRDefault="00487A71" w:rsidP="00E37B7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ODRŽANE</w:t>
      </w:r>
      <w:r w:rsidR="00E37B75" w:rsidRPr="008D39BF">
        <w:rPr>
          <w:sz w:val="24"/>
          <w:szCs w:val="24"/>
          <w:lang w:val="sr-Cyrl-RS"/>
        </w:rPr>
        <w:t xml:space="preserve"> </w:t>
      </w:r>
      <w:r w:rsidR="00E37B75">
        <w:rPr>
          <w:sz w:val="24"/>
          <w:szCs w:val="24"/>
          <w:lang w:val="sr-Cyrl-RS"/>
        </w:rPr>
        <w:t>0</w:t>
      </w:r>
      <w:r w:rsidR="007516BE">
        <w:rPr>
          <w:sz w:val="24"/>
          <w:szCs w:val="24"/>
          <w:lang w:val="sr-Cyrl-RS"/>
        </w:rPr>
        <w:t>2</w:t>
      </w:r>
      <w:r w:rsidR="00E37B75" w:rsidRPr="008D39BF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OKTOBRA</w:t>
      </w:r>
      <w:r w:rsidR="00E37B75" w:rsidRPr="008D39BF">
        <w:rPr>
          <w:sz w:val="24"/>
          <w:szCs w:val="24"/>
          <w:lang w:val="sr-Cyrl-RS"/>
        </w:rPr>
        <w:t xml:space="preserve"> 201</w:t>
      </w:r>
      <w:r w:rsidR="00E37B75">
        <w:rPr>
          <w:sz w:val="24"/>
          <w:szCs w:val="24"/>
          <w:lang w:val="sr-Cyrl-RS"/>
        </w:rPr>
        <w:t>3</w:t>
      </w:r>
      <w:r w:rsidR="00E37B75" w:rsidRPr="008D39BF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 w:rsidR="00E37B75" w:rsidRPr="008D39BF">
        <w:rPr>
          <w:sz w:val="24"/>
          <w:szCs w:val="24"/>
          <w:lang w:val="sr-Cyrl-RS"/>
        </w:rPr>
        <w:t xml:space="preserve"> </w:t>
      </w:r>
    </w:p>
    <w:p w:rsidR="00E37B75" w:rsidRPr="00020B90" w:rsidRDefault="00E37B75" w:rsidP="00E37B75">
      <w:pPr>
        <w:rPr>
          <w:sz w:val="24"/>
          <w:szCs w:val="24"/>
          <w:lang w:val="sr-Cyrl-RS"/>
        </w:rPr>
      </w:pPr>
    </w:p>
    <w:p w:rsidR="00E37B75" w:rsidRPr="008D39BF" w:rsidRDefault="00E37B75" w:rsidP="00E37B75">
      <w:pPr>
        <w:ind w:right="-80"/>
        <w:rPr>
          <w:sz w:val="24"/>
          <w:szCs w:val="24"/>
          <w:lang w:val="ru-RU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ru-RU"/>
        </w:rPr>
        <w:t>Sednica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je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počela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u</w:t>
      </w:r>
      <w:r w:rsidRPr="008D39BF">
        <w:rPr>
          <w:sz w:val="24"/>
          <w:szCs w:val="24"/>
          <w:lang w:val="ru-RU"/>
        </w:rPr>
        <w:t xml:space="preserve"> 1</w:t>
      </w:r>
      <w:r w:rsidR="007516BE">
        <w:rPr>
          <w:sz w:val="24"/>
          <w:szCs w:val="24"/>
          <w:lang w:val="sr-Cyrl-RS"/>
        </w:rPr>
        <w:t>1</w:t>
      </w:r>
      <w:r w:rsidRPr="008D39BF">
        <w:rPr>
          <w:sz w:val="24"/>
          <w:szCs w:val="24"/>
          <w:lang w:val="ru-RU"/>
        </w:rPr>
        <w:t xml:space="preserve">, </w:t>
      </w:r>
      <w:r w:rsidR="007516BE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časova</w:t>
      </w:r>
      <w:r w:rsidRPr="008D39BF">
        <w:rPr>
          <w:sz w:val="24"/>
          <w:szCs w:val="24"/>
          <w:lang w:val="ru-RU"/>
        </w:rPr>
        <w:t xml:space="preserve">.  </w:t>
      </w:r>
    </w:p>
    <w:p w:rsidR="00E37B75" w:rsidRPr="008D39BF" w:rsidRDefault="00E37B75" w:rsidP="00E37B75">
      <w:pPr>
        <w:ind w:right="-80"/>
        <w:rPr>
          <w:sz w:val="24"/>
          <w:szCs w:val="24"/>
          <w:lang w:val="sr-Cyrl-CS"/>
        </w:rPr>
      </w:pPr>
    </w:p>
    <w:p w:rsidR="00E37B75" w:rsidRPr="008D39BF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ru-RU"/>
        </w:rPr>
        <w:tab/>
      </w:r>
      <w:r w:rsidR="00487A71">
        <w:rPr>
          <w:sz w:val="24"/>
          <w:szCs w:val="24"/>
          <w:lang w:val="ru-RU"/>
        </w:rPr>
        <w:t>Sednicom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je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ru-RU"/>
        </w:rPr>
        <w:t>predsedavala</w:t>
      </w:r>
      <w:r w:rsidRPr="008D39BF">
        <w:rPr>
          <w:sz w:val="24"/>
          <w:szCs w:val="24"/>
          <w:lang w:val="ru-RU"/>
        </w:rPr>
        <w:t xml:space="preserve"> </w:t>
      </w:r>
      <w:r w:rsidR="00487A71">
        <w:rPr>
          <w:sz w:val="24"/>
          <w:szCs w:val="24"/>
          <w:lang w:val="sr-Cyrl-CS"/>
        </w:rPr>
        <w:t>Milica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Dronjak</w:t>
      </w:r>
      <w:r w:rsidRPr="008D39BF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predsednica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 xml:space="preserve">. </w:t>
      </w:r>
    </w:p>
    <w:p w:rsidR="00E37B75" w:rsidRPr="008D39BF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Sednici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prisustvovali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članovi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>: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Katica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Vijuk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Milanka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Jevtović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Vukojičić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Ljiljana</w:t>
      </w:r>
      <w:r w:rsidR="000613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Miladinović</w:t>
      </w:r>
      <w:r w:rsidR="0006137F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Mirjana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Dragaš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Ljiljana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Lučić</w:t>
      </w:r>
      <w:r w:rsidRPr="008D39BF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Sanja</w:t>
      </w:r>
      <w:r w:rsidR="000613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Čeković</w:t>
      </w:r>
      <w:r w:rsidR="0006137F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Dušica</w:t>
      </w:r>
      <w:r w:rsidR="0006137F"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Morčev</w:t>
      </w:r>
      <w:r w:rsidR="0006137F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Ranka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Savić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Ivan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Bauer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Dujović</w:t>
      </w:r>
      <w:r w:rsidR="00EE10D4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kao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zamenik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člana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Gorica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Gajić</w:t>
      </w:r>
      <w:r w:rsidR="00EE10D4">
        <w:rPr>
          <w:sz w:val="24"/>
          <w:szCs w:val="24"/>
          <w:lang w:val="sr-Cyrl-CS"/>
        </w:rPr>
        <w:t xml:space="preserve"> (</w:t>
      </w:r>
      <w:r w:rsidR="00487A71">
        <w:rPr>
          <w:sz w:val="24"/>
          <w:szCs w:val="24"/>
          <w:lang w:val="sr-Cyrl-CS"/>
        </w:rPr>
        <w:t>Aleksandar</w:t>
      </w:r>
      <w:r w:rsidR="00EE10D4"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Pejčić</w:t>
      </w:r>
      <w:r w:rsidR="00EE10D4"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sr-Cyrl-CS"/>
        </w:rPr>
        <w:t>.</w:t>
      </w:r>
      <w:r w:rsidR="00EE10D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</w:t>
      </w:r>
      <w:r w:rsidRPr="00AC2059">
        <w:rPr>
          <w:sz w:val="24"/>
          <w:szCs w:val="24"/>
          <w:lang w:val="sr-Cyrl-CS"/>
        </w:rPr>
        <w:t xml:space="preserve"> </w:t>
      </w:r>
    </w:p>
    <w:p w:rsidR="00E37B75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Sednici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nisu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prisustvovali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članovi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 xml:space="preserve">: </w:t>
      </w:r>
      <w:r w:rsidR="00487A71">
        <w:rPr>
          <w:sz w:val="24"/>
          <w:szCs w:val="24"/>
          <w:lang w:val="sr-Cyrl-CS"/>
        </w:rPr>
        <w:t>Slavica</w:t>
      </w:r>
      <w:r w:rsidR="00EE10D4"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Saveljić</w:t>
      </w:r>
      <w:r w:rsidR="00EE10D4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Miroslav</w:t>
      </w:r>
      <w:r w:rsidR="000613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Markićević</w:t>
      </w:r>
      <w:r w:rsidR="00EE10D4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Aleksandar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Radojević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0613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Jovana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Joksimović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njihovi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zamenici</w:t>
      </w:r>
      <w:r w:rsidRPr="008D39BF">
        <w:rPr>
          <w:sz w:val="24"/>
          <w:szCs w:val="24"/>
          <w:lang w:val="sr-Cyrl-CS"/>
        </w:rPr>
        <w:t>.</w:t>
      </w:r>
      <w:r w:rsidR="00EE10D4">
        <w:rPr>
          <w:sz w:val="24"/>
          <w:szCs w:val="24"/>
          <w:lang w:val="sr-Cyrl-CS"/>
        </w:rPr>
        <w:t xml:space="preserve"> </w:t>
      </w:r>
      <w:r w:rsidR="0006137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</w:t>
      </w:r>
    </w:p>
    <w:p w:rsidR="00E37B75" w:rsidRDefault="00E37B75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prisustvovao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Pr="00737E63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Zoran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Milošević</w:t>
      </w:r>
      <w:r w:rsidR="00EE10D4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pomoćnik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ministra</w:t>
      </w:r>
      <w:r w:rsidR="00EE10D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10D4">
        <w:rPr>
          <w:sz w:val="24"/>
          <w:szCs w:val="24"/>
          <w:lang w:val="sr-Cyrl-CS"/>
        </w:rPr>
        <w:t xml:space="preserve">  </w:t>
      </w:r>
      <w:r w:rsidR="00487A71">
        <w:rPr>
          <w:sz w:val="24"/>
          <w:szCs w:val="24"/>
          <w:lang w:val="sr-Cyrl-CS"/>
        </w:rPr>
        <w:t>Ministarstvu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zapošljavanja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politike</w:t>
      </w:r>
      <w:r>
        <w:rPr>
          <w:sz w:val="24"/>
          <w:szCs w:val="24"/>
          <w:lang w:val="sr-Cyrl-CS"/>
        </w:rPr>
        <w:t xml:space="preserve">. </w:t>
      </w:r>
    </w:p>
    <w:p w:rsidR="00E37B75" w:rsidRPr="008D39BF" w:rsidRDefault="00E37B75" w:rsidP="00E37B75">
      <w:pPr>
        <w:rPr>
          <w:sz w:val="24"/>
          <w:szCs w:val="24"/>
          <w:lang w:val="sr-Cyrl-CS"/>
        </w:rPr>
      </w:pPr>
    </w:p>
    <w:p w:rsidR="00E37B75" w:rsidRPr="00784421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Na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predsednice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usvojen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sledeći</w:t>
      </w:r>
    </w:p>
    <w:p w:rsidR="00E37B75" w:rsidRPr="008D39BF" w:rsidRDefault="00E37B75" w:rsidP="00E37B75">
      <w:pPr>
        <w:jc w:val="center"/>
        <w:rPr>
          <w:sz w:val="24"/>
          <w:szCs w:val="24"/>
          <w:lang w:val="ru-RU"/>
        </w:rPr>
      </w:pPr>
    </w:p>
    <w:p w:rsidR="00E37B75" w:rsidRPr="008D39BF" w:rsidRDefault="00487A71" w:rsidP="00E37B75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D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E37B75" w:rsidRPr="008D39BF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>r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E37B75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</w:t>
      </w:r>
      <w:r w:rsidR="00E37B75">
        <w:rPr>
          <w:sz w:val="24"/>
          <w:szCs w:val="24"/>
          <w:lang w:val="ru-RU"/>
        </w:rPr>
        <w:t>:</w:t>
      </w:r>
    </w:p>
    <w:p w:rsidR="00E37B75" w:rsidRPr="008D39BF" w:rsidRDefault="00E37B75" w:rsidP="00E37B75">
      <w:pPr>
        <w:rPr>
          <w:sz w:val="24"/>
          <w:szCs w:val="24"/>
          <w:lang w:val="ru-RU"/>
        </w:rPr>
      </w:pPr>
    </w:p>
    <w:p w:rsidR="00E37B75" w:rsidRPr="00725190" w:rsidRDefault="00487A71" w:rsidP="00E37B75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Razmatranje</w:t>
      </w:r>
      <w:r w:rsidR="00BC7EC6" w:rsidRP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Predloga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potvrđivanju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Sporazuma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između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Republike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Velikog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Vojvodstva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Luksemburg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socijalnoj</w:t>
      </w:r>
      <w:r w:rsidR="00BC7EC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sigurnosti</w:t>
      </w:r>
    </w:p>
    <w:p w:rsidR="00E37B75" w:rsidRPr="00725190" w:rsidRDefault="00487A71" w:rsidP="00E37B75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Razmatranje</w:t>
      </w:r>
      <w:r w:rsidR="00E37B75" w:rsidRPr="007251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predstavki</w:t>
      </w:r>
      <w:r w:rsidR="004010A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010A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predloga</w:t>
      </w:r>
      <w:r w:rsidR="004010A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građana</w:t>
      </w:r>
    </w:p>
    <w:p w:rsidR="00E37B75" w:rsidRPr="00A860A3" w:rsidRDefault="00E37B75" w:rsidP="00E37B75">
      <w:pPr>
        <w:ind w:left="1701" w:hanging="98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3</w:t>
      </w:r>
      <w:r w:rsidRPr="00A860A3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 xml:space="preserve">  </w:t>
      </w:r>
      <w:r w:rsidR="00487A71">
        <w:rPr>
          <w:sz w:val="24"/>
          <w:szCs w:val="24"/>
          <w:lang w:val="sr-Cyrl-CS"/>
        </w:rPr>
        <w:t>Razno</w:t>
      </w:r>
      <w:r w:rsidRPr="00A860A3">
        <w:rPr>
          <w:sz w:val="24"/>
          <w:szCs w:val="24"/>
          <w:lang w:val="sr-Cyrl-CS"/>
        </w:rPr>
        <w:t>.</w:t>
      </w:r>
    </w:p>
    <w:p w:rsidR="00E37B75" w:rsidRDefault="00E37B75" w:rsidP="00E37B75">
      <w:pPr>
        <w:tabs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E37B75" w:rsidRDefault="00E37B75" w:rsidP="00E37B75">
      <w:pPr>
        <w:tabs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RS"/>
        </w:rPr>
        <w:t>Pre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prelaska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utvrđenog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dnevnog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reda</w:t>
      </w:r>
      <w:r>
        <w:rPr>
          <w:sz w:val="24"/>
          <w:szCs w:val="24"/>
          <w:lang w:val="sr-Cyrl-RS"/>
        </w:rPr>
        <w:t xml:space="preserve">, </w:t>
      </w:r>
      <w:r w:rsidR="00487A71">
        <w:rPr>
          <w:sz w:val="24"/>
          <w:szCs w:val="24"/>
          <w:lang w:val="sr-Cyrl-RS"/>
        </w:rPr>
        <w:t>usvojen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primedbi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zapisnik</w:t>
      </w:r>
      <w:r>
        <w:rPr>
          <w:sz w:val="24"/>
          <w:szCs w:val="24"/>
          <w:lang w:val="sr-Cyrl-RS"/>
        </w:rPr>
        <w:t xml:space="preserve"> 2</w:t>
      </w:r>
      <w:r w:rsidR="00BC7EC6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 xml:space="preserve">. </w:t>
      </w:r>
      <w:r w:rsidR="00487A71">
        <w:rPr>
          <w:sz w:val="24"/>
          <w:szCs w:val="24"/>
          <w:lang w:val="sr-Cyrl-RS"/>
        </w:rPr>
        <w:t>sednice</w:t>
      </w:r>
      <w:r>
        <w:rPr>
          <w:sz w:val="24"/>
          <w:szCs w:val="24"/>
          <w:lang w:val="sr-Cyrl-RS"/>
        </w:rPr>
        <w:t xml:space="preserve"> </w:t>
      </w:r>
      <w:r w:rsidR="00487A71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487A71">
        <w:rPr>
          <w:sz w:val="24"/>
          <w:szCs w:val="24"/>
          <w:lang w:val="sr-Cyrl-CS"/>
        </w:rPr>
        <w:t>održane</w:t>
      </w:r>
      <w:r w:rsidRPr="003D3BB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0</w:t>
      </w:r>
      <w:r w:rsidR="00BC7EC6">
        <w:rPr>
          <w:sz w:val="24"/>
          <w:szCs w:val="24"/>
          <w:lang w:val="sr-Cyrl-CS"/>
        </w:rPr>
        <w:t>9</w:t>
      </w:r>
      <w:r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jula</w:t>
      </w:r>
      <w:r>
        <w:rPr>
          <w:sz w:val="24"/>
          <w:szCs w:val="24"/>
          <w:lang w:val="sr-Cyrl-CS"/>
        </w:rPr>
        <w:t xml:space="preserve"> 2013. </w:t>
      </w:r>
      <w:r w:rsidR="00487A71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>.</w:t>
      </w:r>
    </w:p>
    <w:p w:rsidR="00E37B75" w:rsidRPr="008D39BF" w:rsidRDefault="00E37B75" w:rsidP="00E37B75">
      <w:pPr>
        <w:tabs>
          <w:tab w:val="left" w:pos="1496"/>
        </w:tabs>
        <w:rPr>
          <w:sz w:val="24"/>
          <w:szCs w:val="24"/>
          <w:lang w:val="sr-Cyrl-CS"/>
        </w:rPr>
      </w:pPr>
    </w:p>
    <w:p w:rsidR="00E37B75" w:rsidRPr="00EE10D4" w:rsidRDefault="00E37B75" w:rsidP="00E37B75">
      <w:pPr>
        <w:ind w:firstLine="720"/>
        <w:rPr>
          <w:b/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u w:val="single"/>
          <w:lang w:val="sr-Cyrl-CS"/>
        </w:rPr>
        <w:t>Prva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reda</w:t>
      </w: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Razmatranje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Predloga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zakona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o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potvrđivanju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Sporazuma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između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Republike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Srbije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i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Velikog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Vojvodstva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Luksemburg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o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socijalnoj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sigurnosti</w:t>
      </w:r>
    </w:p>
    <w:p w:rsidR="00E37B75" w:rsidRPr="000E2063" w:rsidRDefault="00E37B75" w:rsidP="00E37B75">
      <w:pPr>
        <w:ind w:firstLine="720"/>
        <w:rPr>
          <w:b/>
          <w:sz w:val="24"/>
          <w:szCs w:val="24"/>
          <w:lang w:val="sr-Cyrl-CS"/>
        </w:rPr>
      </w:pPr>
    </w:p>
    <w:p w:rsidR="00EE10D4" w:rsidRDefault="00E37B75" w:rsidP="00EE10D4">
      <w:pPr>
        <w:ind w:firstLine="720"/>
        <w:rPr>
          <w:sz w:val="24"/>
          <w:szCs w:val="24"/>
          <w:lang w:val="sr-Cyrl-RS"/>
        </w:rPr>
      </w:pPr>
      <w:r w:rsidRPr="000E2063">
        <w:rPr>
          <w:b/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U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uvodnim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napomenama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povodom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ove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tačke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dnevnog</w:t>
      </w:r>
      <w:r w:rsidR="00345E7F" w:rsidRP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reda</w:t>
      </w:r>
      <w:r w:rsidR="00345E7F">
        <w:rPr>
          <w:b/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Zoran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Milošević</w:t>
      </w:r>
      <w:r w:rsidR="001F4D7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pomoćnik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ministra</w:t>
      </w:r>
      <w:r w:rsidR="001F4D7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napomenuo</w:t>
      </w:r>
      <w:r w:rsidR="00345E7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oblasti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socijalnog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Luksemburgom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već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imamo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</w:t>
      </w:r>
      <w:r w:rsidR="001F4D78">
        <w:rPr>
          <w:sz w:val="24"/>
          <w:szCs w:val="24"/>
          <w:lang w:val="sr-Cyrl-CS"/>
        </w:rPr>
        <w:t xml:space="preserve"> 2003. </w:t>
      </w:r>
      <w:r w:rsidR="00487A71">
        <w:rPr>
          <w:sz w:val="24"/>
          <w:szCs w:val="24"/>
          <w:lang w:val="sr-Cyrl-CS"/>
        </w:rPr>
        <w:t>godine</w:t>
      </w:r>
      <w:r w:rsidR="001F4D78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Međutim</w:t>
      </w:r>
      <w:r w:rsidR="001F4D7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imajući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vidu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promene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koje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međuvremenu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nastale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obema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državama</w:t>
      </w:r>
      <w:r w:rsidR="001F4D7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kao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potrebu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daljeg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razvijanja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učvršćivanja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odnosa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oblasti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socijalne</w:t>
      </w:r>
      <w:r w:rsidR="001F4D7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sigurnosti</w:t>
      </w:r>
      <w:r w:rsidR="001F4D7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ocenjeno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kao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svrsishodno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obostrano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korisno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pristupi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pregovorima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zaključivanja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novog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lastRenderedPageBreak/>
        <w:t>sporazuma</w:t>
      </w:r>
      <w:r w:rsidR="00895DA6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Ovaj</w:t>
      </w:r>
      <w:r w:rsidR="00977D3A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977D3A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reguliše</w:t>
      </w:r>
      <w:r w:rsidR="004010AC">
        <w:rPr>
          <w:sz w:val="24"/>
          <w:szCs w:val="24"/>
          <w:lang w:val="sr-Cyrl-CS"/>
        </w:rPr>
        <w:t>: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ostvarivanje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penzijskog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invalidskog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895D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davanja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slučaj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bolesti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materinstva</w:t>
      </w:r>
      <w:r w:rsidR="00895D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osiguranje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slučaj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povrede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radu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profesionalne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bolesti</w:t>
      </w:r>
      <w:r w:rsidR="00895D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osiguranje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slučaj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nezaposlenosti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dečijeg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dodatka</w:t>
      </w:r>
      <w:r w:rsidR="00895DA6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Sve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navedeno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podrazumeva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kompletan</w:t>
      </w:r>
      <w:r w:rsidR="00895D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za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razliku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nekih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prethodno</w:t>
      </w:r>
      <w:r w:rsidR="00895D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usvojenih</w:t>
      </w:r>
      <w:r w:rsidR="00895D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u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kojima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zdravstveno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osiguranje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bilo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izuzeto</w:t>
      </w:r>
      <w:r w:rsidR="0013088E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usled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prevelikih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razlika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sistemima</w:t>
      </w:r>
      <w:r w:rsidR="0013088E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Milošević</w:t>
      </w:r>
      <w:r w:rsidR="00977D3A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977D3A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rekao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usaglašeni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sadrži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rešenja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usklađena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promenama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nacionalnim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zakonodavstvima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obe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države</w:t>
      </w:r>
      <w:r w:rsidR="0013088E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kao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najnovije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evropske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standarde</w:t>
      </w:r>
      <w:r w:rsidR="0013088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ovoj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oblasti</w:t>
      </w:r>
      <w:r w:rsidR="00FC1E9B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koji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osiguranicima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korisnicima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omogućavaju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najvišu</w:t>
      </w:r>
      <w:r w:rsidR="00FC1E9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zaštitu</w:t>
      </w:r>
      <w:r w:rsidR="00FC1E9B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Naveo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standardna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rešenja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zastupljena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odredbama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ovog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sporazuma</w:t>
      </w:r>
      <w:r w:rsidR="00EE65A6">
        <w:rPr>
          <w:sz w:val="24"/>
          <w:szCs w:val="24"/>
          <w:lang w:val="sr-Cyrl-CS"/>
        </w:rPr>
        <w:t xml:space="preserve">: </w:t>
      </w:r>
      <w:r w:rsidR="00487A71">
        <w:rPr>
          <w:sz w:val="24"/>
          <w:szCs w:val="24"/>
          <w:lang w:val="sr-Cyrl-CS"/>
        </w:rPr>
        <w:t>jednak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tretman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državljana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ugovornica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oblasti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socijalnog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što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podrazumeva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isti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način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kao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svojim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državljanima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postupa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državljanima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druge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ugovornice</w:t>
      </w:r>
      <w:r w:rsidR="00EE65A6">
        <w:rPr>
          <w:sz w:val="24"/>
          <w:szCs w:val="24"/>
          <w:lang w:val="sr-Cyrl-CS"/>
        </w:rPr>
        <w:t xml:space="preserve">; </w:t>
      </w:r>
      <w:r w:rsidR="00487A71">
        <w:rPr>
          <w:sz w:val="24"/>
          <w:szCs w:val="24"/>
          <w:lang w:val="sr-Cyrl-CS"/>
        </w:rPr>
        <w:t>neposredna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isplata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stečenih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davanja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korisniku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ostvario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davanja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mestu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prebivališta</w:t>
      </w:r>
      <w:r w:rsidR="00EE65A6">
        <w:rPr>
          <w:sz w:val="24"/>
          <w:szCs w:val="24"/>
          <w:lang w:val="sr-Cyrl-CS"/>
        </w:rPr>
        <w:t xml:space="preserve">; </w:t>
      </w:r>
      <w:r w:rsidR="00487A71">
        <w:rPr>
          <w:sz w:val="24"/>
          <w:szCs w:val="24"/>
          <w:lang w:val="sr-Cyrl-CS"/>
        </w:rPr>
        <w:t>mogućnost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kad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neko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Luksemburgu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ta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koristi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Srbiji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s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tim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što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uvek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postoji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izuzetak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skladu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mogućnostima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pruža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budžet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svake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zemlje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međutim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osnovna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ne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mogu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biti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uskraćena</w:t>
      </w:r>
      <w:r w:rsidR="00EE65A6">
        <w:rPr>
          <w:sz w:val="24"/>
          <w:szCs w:val="24"/>
          <w:lang w:val="sr-Cyrl-CS"/>
        </w:rPr>
        <w:t xml:space="preserve">; </w:t>
      </w:r>
      <w:r w:rsidR="00487A71">
        <w:rPr>
          <w:sz w:val="24"/>
          <w:szCs w:val="24"/>
          <w:lang w:val="sr-Cyrl-CS"/>
        </w:rPr>
        <w:t>period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sabiranja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navršen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obema</w:t>
      </w:r>
      <w:r w:rsidR="004010AC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državama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ugovornicama</w:t>
      </w:r>
      <w:r w:rsidR="00EE65A6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radi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ostvarivanja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penziju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novčanu</w:t>
      </w:r>
      <w:r w:rsidR="00EE65A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naknadu</w:t>
      </w:r>
      <w:r w:rsidR="007B2BCB">
        <w:rPr>
          <w:sz w:val="24"/>
          <w:szCs w:val="24"/>
          <w:lang w:val="sr-Cyrl-CS"/>
        </w:rPr>
        <w:t xml:space="preserve"> –</w:t>
      </w:r>
      <w:r w:rsidR="004010AC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to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jedan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najvažnijih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elemenata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ovog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sporazuma</w:t>
      </w:r>
      <w:r w:rsidR="007B2BCB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koji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omogućava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ostvarivanje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srazmernu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penziju</w:t>
      </w:r>
      <w:r w:rsidR="007B2BCB">
        <w:rPr>
          <w:sz w:val="24"/>
          <w:szCs w:val="24"/>
          <w:lang w:val="sr-Cyrl-CS"/>
        </w:rPr>
        <w:t xml:space="preserve">; </w:t>
      </w:r>
      <w:r w:rsidR="00487A71">
        <w:rPr>
          <w:sz w:val="24"/>
          <w:szCs w:val="24"/>
          <w:lang w:val="sr-Cyrl-CS"/>
        </w:rPr>
        <w:t>korišćenje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zdravstvene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zaštite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lica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imaju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prebivalište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ili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boravište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teritoriji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druge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države</w:t>
      </w:r>
      <w:r w:rsidR="007B2BCB">
        <w:rPr>
          <w:sz w:val="24"/>
          <w:szCs w:val="24"/>
          <w:lang w:val="sr-Cyrl-CS"/>
        </w:rPr>
        <w:t xml:space="preserve"> (</w:t>
      </w:r>
      <w:r w:rsidR="00487A71">
        <w:rPr>
          <w:sz w:val="24"/>
          <w:szCs w:val="24"/>
          <w:lang w:val="sr-Cyrl-CS"/>
        </w:rPr>
        <w:t>penzioneri</w:t>
      </w:r>
      <w:r w:rsidR="007B2BCB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turisti</w:t>
      </w:r>
      <w:r w:rsidR="007B2BCB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diplomate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itd</w:t>
      </w:r>
      <w:r w:rsidR="007B2BCB">
        <w:rPr>
          <w:sz w:val="24"/>
          <w:szCs w:val="24"/>
          <w:lang w:val="sr-Cyrl-CS"/>
        </w:rPr>
        <w:t xml:space="preserve">.); </w:t>
      </w:r>
      <w:r w:rsidR="00487A71">
        <w:rPr>
          <w:sz w:val="24"/>
          <w:szCs w:val="24"/>
          <w:lang w:val="sr-Cyrl-CS"/>
        </w:rPr>
        <w:t>princip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omogućava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teret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snosi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ona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država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kojoj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osiguranje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ostvareno</w:t>
      </w:r>
      <w:r w:rsidR="007B2BCB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Istakao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junu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potpisan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Luksemburgu</w:t>
      </w:r>
      <w:r w:rsidR="007B2BCB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a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trenutno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kod</w:t>
      </w:r>
      <w:r w:rsidR="004010AC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njih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7B2BC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proceduri</w:t>
      </w:r>
      <w:r w:rsidR="007B2BCB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Sledi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razmena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ratifikacionih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instrumenata</w:t>
      </w:r>
      <w:r w:rsidR="00B1323E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Sporazum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stupa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snagu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prvog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dana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drugog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meseca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nakon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pomenute</w:t>
      </w:r>
      <w:r w:rsidR="00B1323E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razmene</w:t>
      </w:r>
      <w:r w:rsidR="00B1323E">
        <w:rPr>
          <w:sz w:val="24"/>
          <w:szCs w:val="24"/>
          <w:lang w:val="sr-Cyrl-CS"/>
        </w:rPr>
        <w:t xml:space="preserve">. </w:t>
      </w:r>
      <w:r w:rsidR="007B2BCB">
        <w:rPr>
          <w:sz w:val="24"/>
          <w:szCs w:val="24"/>
          <w:lang w:val="sr-Cyrl-CS"/>
        </w:rPr>
        <w:t xml:space="preserve">  </w:t>
      </w:r>
      <w:r w:rsidR="00EE65A6">
        <w:rPr>
          <w:sz w:val="24"/>
          <w:szCs w:val="24"/>
          <w:lang w:val="sr-Cyrl-CS"/>
        </w:rPr>
        <w:t xml:space="preserve"> </w:t>
      </w:r>
    </w:p>
    <w:p w:rsidR="00E37B75" w:rsidRDefault="00E37B75" w:rsidP="00E37B75">
      <w:pPr>
        <w:ind w:firstLine="720"/>
        <w:rPr>
          <w:sz w:val="24"/>
          <w:szCs w:val="24"/>
          <w:lang w:val="sr-Cyrl-RS"/>
        </w:rPr>
      </w:pPr>
    </w:p>
    <w:p w:rsidR="00B1323E" w:rsidRDefault="00B1323E" w:rsidP="00B1323E">
      <w:pPr>
        <w:tabs>
          <w:tab w:val="clear" w:pos="1440"/>
          <w:tab w:val="left" w:pos="0"/>
        </w:tabs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većinom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glasova</w:t>
      </w:r>
      <w:r>
        <w:rPr>
          <w:sz w:val="24"/>
          <w:lang w:val="sr-Cyrl-CS"/>
        </w:rPr>
        <w:t xml:space="preserve"> (10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dvoje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glasalo</w:t>
      </w:r>
      <w:r>
        <w:rPr>
          <w:sz w:val="24"/>
          <w:lang w:val="sr-Cyrl-CS"/>
        </w:rPr>
        <w:t xml:space="preserve">) </w:t>
      </w:r>
      <w:r w:rsidR="00487A71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Narodnoj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skupštini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prihvati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Predlog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zakona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 w:rsidRPr="00B1323E">
        <w:rPr>
          <w:bCs/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potvrđivanju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Sporazuma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između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Republike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Srbije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Velikog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Vojvodstva</w:t>
      </w:r>
      <w:r w:rsidRPr="00B132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Luksemburg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socijalnoj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sigurnosti</w:t>
      </w:r>
      <w:r>
        <w:rPr>
          <w:sz w:val="24"/>
          <w:lang w:val="sr-Cyrl-CS"/>
        </w:rPr>
        <w:t>.</w:t>
      </w:r>
    </w:p>
    <w:p w:rsidR="00B1323E" w:rsidRPr="00B1323E" w:rsidRDefault="00B1323E" w:rsidP="00B1323E">
      <w:pPr>
        <w:tabs>
          <w:tab w:val="clear" w:pos="1440"/>
          <w:tab w:val="left" w:pos="0"/>
        </w:tabs>
        <w:rPr>
          <w:sz w:val="24"/>
          <w:lang w:val="sr-Cyrl-CS"/>
        </w:rPr>
      </w:pPr>
    </w:p>
    <w:p w:rsidR="00E37B75" w:rsidRPr="00B1323E" w:rsidRDefault="00B1323E" w:rsidP="00B1323E">
      <w:pPr>
        <w:tabs>
          <w:tab w:val="clear" w:pos="1440"/>
          <w:tab w:val="left" w:pos="0"/>
        </w:tabs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Za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izvestioca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Odbora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skupštine</w:t>
      </w:r>
      <w:r>
        <w:rPr>
          <w:sz w:val="24"/>
          <w:lang w:val="sr-Cyrl-CS"/>
        </w:rPr>
        <w:t>,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određena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Milica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Dronjak</w:t>
      </w:r>
      <w:r w:rsidRPr="00D8392D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predsednica</w:t>
      </w:r>
      <w:r w:rsidRPr="00D8392D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Odbora</w:t>
      </w:r>
      <w:r w:rsidRPr="00D8392D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</w:p>
    <w:p w:rsidR="00E37B75" w:rsidRPr="00A86CB3" w:rsidRDefault="00E37B75" w:rsidP="00E37B7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  <w:t xml:space="preserve"> </w:t>
      </w:r>
    </w:p>
    <w:p w:rsidR="00E37B75" w:rsidRPr="00EE10D4" w:rsidRDefault="00E37B75" w:rsidP="00EE10D4">
      <w:pPr>
        <w:ind w:firstLine="720"/>
        <w:rPr>
          <w:b/>
          <w:sz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u w:val="single"/>
          <w:lang w:val="sr-Cyrl-CS"/>
        </w:rPr>
        <w:t>Druga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reda</w:t>
      </w: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Razmatranje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predstavki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i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predloga</w:t>
      </w:r>
      <w:r w:rsidR="00EE10D4" w:rsidRPr="00EE10D4"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građana</w:t>
      </w:r>
      <w:r w:rsidRPr="00EE10D4">
        <w:rPr>
          <w:b/>
          <w:sz w:val="24"/>
          <w:lang w:val="sr-Cyrl-CS"/>
        </w:rPr>
        <w:tab/>
      </w:r>
    </w:p>
    <w:p w:rsidR="00EE10D4" w:rsidRDefault="00E37B75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B1323E" w:rsidRDefault="00B1323E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Mirjana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Dragaš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član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predloge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građana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rekla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sastanku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održanom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prethodnog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dana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razmotrila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prispele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 w:rsidR="004010AC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Naglasila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nema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zaostalih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predmeta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ranijeg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perioda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Najpre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pročitala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podnosioci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kojima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sastanku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bilo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reči</w:t>
      </w:r>
      <w:r w:rsidR="007970BA">
        <w:rPr>
          <w:sz w:val="24"/>
          <w:lang w:val="sr-Cyrl-CS"/>
        </w:rPr>
        <w:t xml:space="preserve">: </w:t>
      </w:r>
      <w:r w:rsidR="00487A71">
        <w:rPr>
          <w:sz w:val="24"/>
          <w:lang w:val="sr-Cyrl-CS"/>
        </w:rPr>
        <w:t>Samostalni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sindikat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Sindikat</w:t>
      </w:r>
      <w:r w:rsidR="007970BA">
        <w:rPr>
          <w:sz w:val="24"/>
          <w:lang w:val="sr-Cyrl-CS"/>
        </w:rPr>
        <w:t xml:space="preserve"> „</w:t>
      </w:r>
      <w:r w:rsidR="00487A71">
        <w:rPr>
          <w:sz w:val="24"/>
          <w:lang w:val="sr-Cyrl-CS"/>
        </w:rPr>
        <w:t>Nezavisnost</w:t>
      </w:r>
      <w:r w:rsidR="007970BA">
        <w:rPr>
          <w:sz w:val="24"/>
          <w:lang w:val="sr-Cyrl-CS"/>
        </w:rPr>
        <w:t xml:space="preserve">“ </w:t>
      </w:r>
      <w:r w:rsidR="00487A71">
        <w:rPr>
          <w:sz w:val="24"/>
          <w:lang w:val="sr-Cyrl-CS"/>
        </w:rPr>
        <w:t>MK</w:t>
      </w:r>
      <w:r w:rsidR="007970BA">
        <w:rPr>
          <w:sz w:val="24"/>
          <w:lang w:val="sr-Cyrl-CS"/>
        </w:rPr>
        <w:t xml:space="preserve"> „</w:t>
      </w:r>
      <w:r w:rsidR="00487A71">
        <w:rPr>
          <w:sz w:val="24"/>
          <w:lang w:val="sr-Cyrl-CS"/>
        </w:rPr>
        <w:t>Rudnik</w:t>
      </w:r>
      <w:r w:rsidR="007970BA">
        <w:rPr>
          <w:sz w:val="24"/>
          <w:lang w:val="sr-Cyrl-CS"/>
        </w:rPr>
        <w:t>“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AD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Gornji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Milanovac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restrukturiranju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Udruženje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vojnih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beskućnika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Srbije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Milica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Marić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Beograda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Ružica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Živković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Kostolca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Milivoje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Vlahović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dve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pristigle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elektronskom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poštom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Odboru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uputili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Radoje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Radojević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Ripnja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Nataša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Šević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Beograda</w:t>
      </w:r>
      <w:r w:rsidR="007970BA"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Zatim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svaku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ponaosob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iznela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predlog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kom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organu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neophodno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uputiti</w:t>
      </w:r>
      <w:r w:rsidR="007970B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predstavku</w:t>
      </w:r>
      <w:r w:rsidR="007970BA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cilju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pružanja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pomoći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podnosiocu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iste</w:t>
      </w:r>
      <w:r w:rsidR="00E20E32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okviru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svog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delokruga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rada</w:t>
      </w:r>
      <w:r w:rsidR="007970BA">
        <w:rPr>
          <w:sz w:val="24"/>
          <w:lang w:val="sr-Cyrl-CS"/>
        </w:rPr>
        <w:t xml:space="preserve">. </w:t>
      </w:r>
    </w:p>
    <w:p w:rsidR="007970BA" w:rsidRDefault="007970BA" w:rsidP="00E37B75">
      <w:pPr>
        <w:rPr>
          <w:sz w:val="24"/>
          <w:lang w:val="sr-Cyrl-CS"/>
        </w:rPr>
      </w:pPr>
    </w:p>
    <w:p w:rsidR="007970BA" w:rsidRDefault="007970BA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diskusiji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učestvovali</w:t>
      </w:r>
      <w:r>
        <w:rPr>
          <w:sz w:val="24"/>
          <w:lang w:val="sr-Cyrl-CS"/>
        </w:rPr>
        <w:t xml:space="preserve">: </w:t>
      </w:r>
      <w:r w:rsidR="00487A71">
        <w:rPr>
          <w:sz w:val="24"/>
          <w:lang w:val="sr-Cyrl-CS"/>
        </w:rPr>
        <w:t>Ranka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Savić</w:t>
      </w:r>
      <w:r w:rsidR="00807AB9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Sanja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Čeković</w:t>
      </w:r>
      <w:r w:rsidR="00807AB9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Mirjana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Dragaš</w:t>
      </w:r>
      <w:r w:rsidR="00807AB9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Milica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Dronjak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Zoran</w:t>
      </w:r>
      <w:r w:rsidR="00807A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Milošević</w:t>
      </w:r>
      <w:r w:rsidR="00807AB9">
        <w:rPr>
          <w:sz w:val="24"/>
          <w:lang w:val="sr-Cyrl-CS"/>
        </w:rPr>
        <w:t>.</w:t>
      </w:r>
    </w:p>
    <w:p w:rsidR="00807AB9" w:rsidRDefault="00807AB9" w:rsidP="00E37B75">
      <w:pPr>
        <w:rPr>
          <w:sz w:val="24"/>
          <w:lang w:val="sr-Cyrl-CS"/>
        </w:rPr>
      </w:pPr>
    </w:p>
    <w:p w:rsidR="00807AB9" w:rsidRDefault="00807AB9" w:rsidP="00E37B75">
      <w:pPr>
        <w:rPr>
          <w:sz w:val="24"/>
          <w:lang w:val="sr-Cyrl-CS"/>
        </w:rPr>
      </w:pPr>
      <w:r>
        <w:rPr>
          <w:sz w:val="24"/>
          <w:lang w:val="sr-Cyrl-CS"/>
        </w:rPr>
        <w:lastRenderedPageBreak/>
        <w:tab/>
      </w:r>
      <w:r w:rsidR="00487A71">
        <w:rPr>
          <w:sz w:val="24"/>
          <w:lang w:val="sr-Cyrl-CS"/>
        </w:rPr>
        <w:t>Ranka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Savić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vezi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Milice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Marić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koja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odnosi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problem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naknade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porodiljsko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bolovanje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istakla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često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dešava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praksi</w:t>
      </w:r>
      <w:r w:rsidR="00E20E32"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Rekla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tim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povodom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rada</w:t>
      </w:r>
      <w:r w:rsidR="00E20E32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zapošljavanja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socijalne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politike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zatražila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tumačenje</w:t>
      </w:r>
      <w:r w:rsidR="00E20E32">
        <w:rPr>
          <w:sz w:val="24"/>
          <w:lang w:val="sr-Cyrl-CS"/>
        </w:rPr>
        <w:t xml:space="preserve"> </w:t>
      </w:r>
      <w:r w:rsidR="00542C3E">
        <w:rPr>
          <w:sz w:val="24"/>
          <w:lang w:val="sr-Cyrl-CS"/>
        </w:rPr>
        <w:t>–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šta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ovim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isplatama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dešava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kad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blokadi</w:t>
      </w:r>
      <w:r w:rsidR="00E20E32"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Naime</w:t>
      </w:r>
      <w:r w:rsidR="00E20E32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tumačenju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stoji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ima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pravo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otvaranje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posebnog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računa</w:t>
      </w:r>
      <w:r w:rsidR="00E20E32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koji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služiti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samo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uplate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novčanih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sredstava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osnovu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naknada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porodiljsko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bolovanje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koji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nema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mogućnost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blokade</w:t>
      </w:r>
      <w:r w:rsidR="00E20E32"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Zamolila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prisutnog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predstavnika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Ministarstva</w:t>
      </w:r>
      <w:r w:rsidR="00E20E32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pruži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dodatno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objašnjenje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ovom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pitanju</w:t>
      </w:r>
      <w:r w:rsidR="00542C3E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međutim</w:t>
      </w:r>
      <w:r w:rsidR="00542C3E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s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obzirom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oblast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resoru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pomoćnika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ministra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Zorana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Miloševića</w:t>
      </w:r>
      <w:r w:rsidR="00542C3E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obećao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0072DA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što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kraćem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roku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dostaviti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pisano</w:t>
      </w:r>
      <w:r w:rsidR="00542C3E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obaveštenje</w:t>
      </w:r>
      <w:r w:rsidR="00542C3E">
        <w:rPr>
          <w:sz w:val="24"/>
          <w:lang w:val="sr-Cyrl-CS"/>
        </w:rPr>
        <w:t xml:space="preserve">. </w:t>
      </w:r>
    </w:p>
    <w:p w:rsidR="00490CDF" w:rsidRDefault="000072DA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Sanja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Čeković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istakla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pomenuto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otvaranje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posebnog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računa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namenu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blokadi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predstavlja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samo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deo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rešenja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Međutim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smatra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suštinski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problem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ogleda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tome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što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zakon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poslodavca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obavezuje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zaradu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tek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nakon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isplate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on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potrebnu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dokumentaciju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kako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taj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iznos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refundiran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Postavlja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pitanje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način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nadoknadu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isplaćuje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poslodavac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blokadi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Stoga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smatra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trebalo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poslodavca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obavezati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uredi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dokumentaciju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obračuna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lični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dohodak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zatim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jedinicu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lokalne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samouprave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obavesti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blokadi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uz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potvrdu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banke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čega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sredstva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refundirana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suprotnom</w:t>
      </w:r>
      <w:r w:rsidR="00490CDF">
        <w:rPr>
          <w:sz w:val="24"/>
          <w:lang w:val="sr-Cyrl-CS"/>
        </w:rPr>
        <w:t>,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smatra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doći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situaciju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uopšte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neće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primati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naknadu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dokle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god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blokada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preduzeća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toku</w:t>
      </w:r>
      <w:r w:rsidR="00D70830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dok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način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koji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predložila</w:t>
      </w:r>
      <w:r w:rsidR="004010AC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naknade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redovno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bile</w:t>
      </w:r>
      <w:r w:rsidR="00D7083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isplaćivane</w:t>
      </w:r>
      <w:r>
        <w:rPr>
          <w:sz w:val="24"/>
          <w:lang w:val="sr-Cyrl-CS"/>
        </w:rPr>
        <w:t xml:space="preserve">. </w:t>
      </w:r>
    </w:p>
    <w:p w:rsidR="00591579" w:rsidRDefault="00490CDF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Mirjana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Dragaš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povodom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prethodne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sugestije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rekla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upravo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ideja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radne</w:t>
      </w:r>
      <w:r w:rsidR="004010AC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zatraži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odgovor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li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doneta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podzakonska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akta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regulišu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pitanje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mogla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daju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tumačenje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kako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postupiti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situaciji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Složila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usamljen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slučaj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ovakvoj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situaciji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verovatno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nalazi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veći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porodilja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U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skladu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tim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pitanje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trebalo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sistemski</w:t>
      </w:r>
      <w:r w:rsidR="00D37ED8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rešiti</w:t>
      </w:r>
      <w:r w:rsidR="00D37ED8">
        <w:rPr>
          <w:sz w:val="24"/>
          <w:lang w:val="sr-Cyrl-CS"/>
        </w:rPr>
        <w:t xml:space="preserve">. </w:t>
      </w:r>
    </w:p>
    <w:p w:rsidR="00591579" w:rsidRDefault="00591579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Milica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Dronjak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izrazila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mišljenje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trebalo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najpre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sačekati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odgovor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vezi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predstavkom</w:t>
      </w:r>
      <w:r w:rsidR="009A11D0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sa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čime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složili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članovi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13009B" w:rsidRDefault="00591579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Zoran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Milošević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javio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povodom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Milivoja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Vlahovića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koja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odnosi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nemogućnost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ostvarivanja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prava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mesečnu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novčanu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naknadu</w:t>
      </w:r>
      <w:r>
        <w:rPr>
          <w:sz w:val="24"/>
          <w:lang w:val="sr-Cyrl-CS"/>
        </w:rPr>
        <w:t xml:space="preserve"> </w:t>
      </w:r>
      <w:r w:rsidR="007712B9">
        <w:rPr>
          <w:sz w:val="24"/>
          <w:lang w:val="sr-Cyrl-CS"/>
        </w:rPr>
        <w:t>(</w:t>
      </w:r>
      <w:r w:rsidR="00487A71">
        <w:rPr>
          <w:sz w:val="24"/>
          <w:lang w:val="sr-Cyrl-CS"/>
        </w:rPr>
        <w:t>poseban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dodatak</w:t>
      </w:r>
      <w:r w:rsidR="007712B9">
        <w:rPr>
          <w:sz w:val="24"/>
          <w:lang w:val="sr-Cyrl-CS"/>
        </w:rPr>
        <w:t xml:space="preserve">), </w:t>
      </w:r>
      <w:r w:rsidR="00487A71">
        <w:rPr>
          <w:sz w:val="24"/>
          <w:lang w:val="sr-Cyrl-CS"/>
        </w:rPr>
        <w:t>nakon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rehabilitacije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Ukazao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problem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predstavci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prepoznat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još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vreme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donošenja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Zakona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rehabilitaciji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Tada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otišle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primedbe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tome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kakvi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problemi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javiti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kao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sugestije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šta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trebalo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ispraviti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međutim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nijedna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uvažena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Stoga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Zakonu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stoji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samo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Republički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fond</w:t>
      </w:r>
      <w:r w:rsidR="007712B9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PIO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vršiti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isplatu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kom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iznosu</w:t>
      </w:r>
      <w:r w:rsidR="00DC4A35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a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rečeno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staž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utvrditi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čim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će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on</w:t>
      </w:r>
      <w:r w:rsidR="00DC4A35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usklđivati</w:t>
      </w:r>
      <w:r w:rsidR="00DC4A35"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U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skladu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sa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navedenim</w:t>
      </w:r>
      <w:r w:rsidR="005B5D01"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izrazio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mišljenje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5B5D01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Zakon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nesprovodljiv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rekao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predstavka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kojoj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predmet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koji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trebalo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uputiti</w:t>
      </w:r>
      <w:r w:rsidR="007F2ED7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Ministarstvu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pravde</w:t>
      </w:r>
      <w:r w:rsidR="007F2ED7">
        <w:rPr>
          <w:sz w:val="24"/>
          <w:lang w:val="sr-Cyrl-CS"/>
        </w:rPr>
        <w:t xml:space="preserve">. </w:t>
      </w:r>
    </w:p>
    <w:p w:rsidR="00700B6E" w:rsidRDefault="0013009B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Sanja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Čeković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povodom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iste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skrenula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pažnju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sud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obavezan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prilikom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donošenja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presude</w:t>
      </w:r>
      <w:r w:rsidR="0043107C">
        <w:rPr>
          <w:sz w:val="24"/>
          <w:lang w:val="sr-Cyrl-CS"/>
        </w:rPr>
        <w:t>,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veštačenjem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utvrdi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iznos</w:t>
      </w:r>
      <w:r>
        <w:rPr>
          <w:sz w:val="24"/>
          <w:lang w:val="sr-Cyrl-CS"/>
        </w:rPr>
        <w:t xml:space="preserve">. </w:t>
      </w:r>
      <w:r w:rsidR="00487A71">
        <w:rPr>
          <w:sz w:val="24"/>
          <w:lang w:val="sr-Cyrl-CS"/>
        </w:rPr>
        <w:t>Ovako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bez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finansijske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vrednosti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sudska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presuda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nedovršena</w:t>
      </w:r>
      <w:r>
        <w:rPr>
          <w:sz w:val="24"/>
          <w:lang w:val="sr-Cyrl-CS"/>
        </w:rPr>
        <w:t xml:space="preserve">. </w:t>
      </w:r>
    </w:p>
    <w:p w:rsidR="00352289" w:rsidRDefault="00700B6E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Mirjana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Dragaš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rekla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predlogu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odgovora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ovu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predstavku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istakla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rešenja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sudova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nepotpuna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jer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uređen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način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obračuna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posebnog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dodatka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pa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rešenja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mogu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sprovoditi</w:t>
      </w:r>
      <w:r>
        <w:rPr>
          <w:sz w:val="24"/>
          <w:lang w:val="sr-Cyrl-CS"/>
        </w:rPr>
        <w:t xml:space="preserve">. </w:t>
      </w:r>
    </w:p>
    <w:p w:rsidR="00352289" w:rsidRDefault="00352289" w:rsidP="00E37B75">
      <w:pPr>
        <w:rPr>
          <w:sz w:val="24"/>
          <w:lang w:val="sr-Cyrl-CS"/>
        </w:rPr>
      </w:pPr>
    </w:p>
    <w:p w:rsidR="000072DA" w:rsidRDefault="00352289" w:rsidP="00E37B75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487A71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jednoglasno</w:t>
      </w:r>
      <w:r>
        <w:rPr>
          <w:sz w:val="24"/>
          <w:lang w:val="sr-Cyrl-CS"/>
        </w:rPr>
        <w:t xml:space="preserve"> (12 </w:t>
      </w:r>
      <w:r w:rsidR="00487A71">
        <w:rPr>
          <w:sz w:val="24"/>
          <w:lang w:val="sr-Cyrl-CS"/>
        </w:rPr>
        <w:t>glasova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) </w:t>
      </w:r>
      <w:r w:rsidR="00487A71">
        <w:rPr>
          <w:sz w:val="24"/>
          <w:lang w:val="sr-Cyrl-CS"/>
        </w:rPr>
        <w:t>prihvatio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predlog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odgovora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radne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grupe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predstavke</w:t>
      </w:r>
      <w:r>
        <w:rPr>
          <w:sz w:val="24"/>
          <w:lang w:val="sr-Cyrl-CS"/>
        </w:rPr>
        <w:t xml:space="preserve">, </w:t>
      </w:r>
      <w:r w:rsidR="00487A71">
        <w:rPr>
          <w:sz w:val="24"/>
          <w:lang w:val="sr-Cyrl-CS"/>
        </w:rPr>
        <w:t>uz</w:t>
      </w:r>
      <w:r w:rsidR="009A11D0"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dopunu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kojoj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bilo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reči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tokom</w:t>
      </w:r>
      <w:r>
        <w:rPr>
          <w:sz w:val="24"/>
          <w:lang w:val="sr-Cyrl-CS"/>
        </w:rPr>
        <w:t xml:space="preserve"> </w:t>
      </w:r>
      <w:r w:rsidR="00487A71">
        <w:rPr>
          <w:sz w:val="24"/>
          <w:lang w:val="sr-Cyrl-CS"/>
        </w:rPr>
        <w:t>diskusije</w:t>
      </w:r>
      <w:r>
        <w:rPr>
          <w:sz w:val="24"/>
          <w:lang w:val="sr-Cyrl-CS"/>
        </w:rPr>
        <w:t>.</w:t>
      </w:r>
      <w:r w:rsidR="00700B6E">
        <w:rPr>
          <w:sz w:val="24"/>
          <w:lang w:val="sr-Cyrl-CS"/>
        </w:rPr>
        <w:t xml:space="preserve"> </w:t>
      </w:r>
      <w:r w:rsidR="0013009B">
        <w:rPr>
          <w:sz w:val="24"/>
          <w:lang w:val="sr-Cyrl-CS"/>
        </w:rPr>
        <w:t xml:space="preserve">  </w:t>
      </w:r>
      <w:r w:rsidR="00591579">
        <w:rPr>
          <w:sz w:val="24"/>
          <w:lang w:val="sr-Cyrl-CS"/>
        </w:rPr>
        <w:t xml:space="preserve"> </w:t>
      </w:r>
      <w:r w:rsidR="00490CDF">
        <w:rPr>
          <w:sz w:val="24"/>
          <w:lang w:val="sr-Cyrl-CS"/>
        </w:rPr>
        <w:t xml:space="preserve">  </w:t>
      </w:r>
    </w:p>
    <w:p w:rsidR="00E37B75" w:rsidRPr="002A24EE" w:rsidRDefault="00EE10D4" w:rsidP="00EE10D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E37B75" w:rsidRDefault="00E37B75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u w:val="single"/>
          <w:lang w:val="sr-Cyrl-CS"/>
        </w:rPr>
        <w:t>Treća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487A71">
        <w:rPr>
          <w:sz w:val="24"/>
          <w:szCs w:val="24"/>
          <w:u w:val="single"/>
          <w:lang w:val="sr-Cyrl-CS"/>
        </w:rPr>
        <w:t>reda</w:t>
      </w: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b/>
          <w:sz w:val="24"/>
          <w:szCs w:val="24"/>
          <w:lang w:val="sr-Cyrl-CS"/>
        </w:rPr>
        <w:t xml:space="preserve"> </w:t>
      </w:r>
      <w:r w:rsidR="00487A71">
        <w:rPr>
          <w:b/>
          <w:sz w:val="24"/>
          <w:szCs w:val="24"/>
          <w:lang w:val="sr-Cyrl-CS"/>
        </w:rPr>
        <w:t>Razno</w:t>
      </w:r>
    </w:p>
    <w:p w:rsidR="00E37B75" w:rsidRDefault="00E37B75" w:rsidP="00E37B75">
      <w:pPr>
        <w:rPr>
          <w:sz w:val="24"/>
          <w:szCs w:val="24"/>
          <w:lang w:val="sr-Cyrl-CS"/>
        </w:rPr>
      </w:pPr>
    </w:p>
    <w:p w:rsidR="00BD7B37" w:rsidRDefault="00E37B75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ab/>
      </w:r>
      <w:r w:rsidR="00487A71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Dujović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izneo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problem</w:t>
      </w:r>
      <w:r w:rsidR="00352289">
        <w:rPr>
          <w:sz w:val="24"/>
          <w:szCs w:val="24"/>
          <w:lang w:val="sr-Cyrl-CS"/>
        </w:rPr>
        <w:t xml:space="preserve"> „</w:t>
      </w:r>
      <w:r w:rsidR="00487A71">
        <w:rPr>
          <w:sz w:val="24"/>
          <w:szCs w:val="24"/>
          <w:lang w:val="sr-Cyrl-CS"/>
        </w:rPr>
        <w:t>tihe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revizije</w:t>
      </w:r>
      <w:r w:rsidR="00352289">
        <w:rPr>
          <w:sz w:val="24"/>
          <w:szCs w:val="24"/>
          <w:lang w:val="sr-Cyrl-CS"/>
        </w:rPr>
        <w:t>“</w:t>
      </w:r>
      <w:r w:rsid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obustavljanja</w:t>
      </w:r>
      <w:r w:rsid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isplata</w:t>
      </w:r>
      <w:r w:rsidR="00711B86" w:rsidRP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korisnicima</w:t>
      </w:r>
      <w:r w:rsid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boračko</w:t>
      </w:r>
      <w:r w:rsidR="00711B86">
        <w:rPr>
          <w:sz w:val="24"/>
          <w:szCs w:val="24"/>
          <w:lang w:val="sr-Cyrl-CS"/>
        </w:rPr>
        <w:t>-</w:t>
      </w:r>
      <w:r w:rsidR="00487A71">
        <w:rPr>
          <w:sz w:val="24"/>
          <w:szCs w:val="24"/>
          <w:lang w:val="sr-Cyrl-CS"/>
        </w:rPr>
        <w:t>invalidske</w:t>
      </w:r>
      <w:r w:rsidR="00711B86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zaštite</w:t>
      </w:r>
      <w:r w:rsidR="00352289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koje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mimo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propisa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sprovodi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Sektor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boračko</w:t>
      </w:r>
      <w:r w:rsidR="00352289">
        <w:rPr>
          <w:sz w:val="24"/>
          <w:szCs w:val="24"/>
          <w:lang w:val="sr-Cyrl-CS"/>
        </w:rPr>
        <w:t>-</w:t>
      </w:r>
      <w:r w:rsidR="00487A71">
        <w:rPr>
          <w:sz w:val="24"/>
          <w:szCs w:val="24"/>
          <w:lang w:val="sr-Cyrl-CS"/>
        </w:rPr>
        <w:t>invalidsku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zaštitu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Ministarstva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rada</w:t>
      </w:r>
      <w:r w:rsidR="00352289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zapošljavanja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socijalne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politike</w:t>
      </w:r>
      <w:r w:rsidR="00352289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Ovo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iznosi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osnovu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obraćanja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vojnih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invalida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članova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porodica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palih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boraca</w:t>
      </w:r>
      <w:r w:rsidR="00EB3118">
        <w:rPr>
          <w:sz w:val="24"/>
          <w:szCs w:val="24"/>
          <w:lang w:val="sr-Cyrl-CS"/>
        </w:rPr>
        <w:t>,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žale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ostaju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bez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primanja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rešenja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</w:t>
      </w:r>
      <w:r w:rsidR="00352289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ličnim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ili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porodičnim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invalidninama</w:t>
      </w:r>
      <w:r w:rsidR="00EB3118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Istakao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usled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nepostojanja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pravnog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osnova</w:t>
      </w:r>
      <w:r w:rsidR="00E837C7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rešenja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im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izdaju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lako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oboriva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sudu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im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naknadno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izdaju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rešenja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isplatu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naknada</w:t>
      </w:r>
      <w:r w:rsidR="00EB311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ali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 w:rsidR="00A9376B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problem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predstavlja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što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oni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međuvremenu</w:t>
      </w:r>
      <w:r w:rsidR="00EB311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dok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čitava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procedura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traje</w:t>
      </w:r>
      <w:r w:rsidR="00EB3118"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ostaju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bez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osnovnih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sredstava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 w:rsidR="00EB3118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život</w:t>
      </w:r>
      <w:r w:rsidR="00EB3118"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Stoga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Ministarstva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rada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zatražio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informaciju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tome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koji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način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će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situacija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biti</w:t>
      </w:r>
      <w:r w:rsidR="00E837C7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rešena</w:t>
      </w:r>
      <w:r w:rsidR="00E837C7">
        <w:rPr>
          <w:sz w:val="24"/>
          <w:szCs w:val="24"/>
          <w:lang w:val="sr-Cyrl-CS"/>
        </w:rPr>
        <w:t xml:space="preserve">. </w:t>
      </w:r>
    </w:p>
    <w:p w:rsidR="00EE10D4" w:rsidRDefault="00BD7B37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E837C7">
        <w:rPr>
          <w:sz w:val="24"/>
          <w:szCs w:val="24"/>
          <w:lang w:val="sr-Cyrl-CS"/>
        </w:rPr>
        <w:t xml:space="preserve">  </w:t>
      </w:r>
    </w:p>
    <w:p w:rsidR="00E37B75" w:rsidRDefault="00BD7B37" w:rsidP="00E37B7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najavila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obeležavanje</w:t>
      </w:r>
      <w:r>
        <w:rPr>
          <w:sz w:val="24"/>
          <w:szCs w:val="24"/>
          <w:lang w:val="sr-Cyrl-CS"/>
        </w:rPr>
        <w:t xml:space="preserve"> 17. </w:t>
      </w:r>
      <w:r w:rsidR="00487A71">
        <w:rPr>
          <w:sz w:val="24"/>
          <w:szCs w:val="24"/>
          <w:lang w:val="sr-Cyrl-CS"/>
        </w:rPr>
        <w:t>oktobra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Svetskog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dana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borbe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protiv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siromaštva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održ</w:t>
      </w:r>
      <w:r w:rsidR="00252144">
        <w:rPr>
          <w:sz w:val="24"/>
          <w:szCs w:val="24"/>
        </w:rPr>
        <w:t>a</w:t>
      </w:r>
      <w:r w:rsidR="00487A71">
        <w:rPr>
          <w:sz w:val="24"/>
          <w:szCs w:val="24"/>
          <w:lang w:val="sr-Cyrl-CS"/>
        </w:rPr>
        <w:t>vanjem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zajedničke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sednice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Odborom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deteta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imajući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vidu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oblast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siromaštva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nadležnosti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, </w:t>
      </w:r>
      <w:r w:rsidR="00487A71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siromaštvo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velikoj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meri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pogađa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upravo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decu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samohrane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roditelje</w:t>
      </w:r>
      <w:r>
        <w:rPr>
          <w:sz w:val="24"/>
          <w:szCs w:val="24"/>
          <w:lang w:val="sr-Cyrl-CS"/>
        </w:rPr>
        <w:t xml:space="preserve">. </w:t>
      </w:r>
      <w:r w:rsidR="00487A71">
        <w:rPr>
          <w:sz w:val="24"/>
          <w:szCs w:val="24"/>
          <w:lang w:val="sr-Cyrl-CS"/>
        </w:rPr>
        <w:t>Rekla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ovom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idejom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upoznati</w:t>
      </w:r>
      <w:r>
        <w:rPr>
          <w:sz w:val="24"/>
          <w:szCs w:val="24"/>
          <w:lang w:val="sr-Cyrl-CS"/>
        </w:rPr>
        <w:t xml:space="preserve"> </w:t>
      </w:r>
      <w:r w:rsidR="0025214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 w:rsidR="00252144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deteta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članovi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tog</w:t>
      </w:r>
      <w:r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. </w:t>
      </w:r>
    </w:p>
    <w:p w:rsidR="00E37B75" w:rsidRPr="00072075" w:rsidRDefault="00E37B75" w:rsidP="00E37B75">
      <w:pPr>
        <w:rPr>
          <w:sz w:val="24"/>
          <w:szCs w:val="24"/>
          <w:lang w:val="sr-Cyrl-CS"/>
        </w:rPr>
      </w:pPr>
    </w:p>
    <w:p w:rsidR="00E37B75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Sednica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je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završena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u</w:t>
      </w:r>
      <w:r w:rsidRPr="008D39BF">
        <w:rPr>
          <w:sz w:val="24"/>
          <w:szCs w:val="24"/>
          <w:lang w:val="sr-Cyrl-CS"/>
        </w:rPr>
        <w:t xml:space="preserve"> 1</w:t>
      </w:r>
      <w:r w:rsidR="00EE10D4">
        <w:rPr>
          <w:sz w:val="24"/>
          <w:szCs w:val="24"/>
          <w:lang w:val="sr-Cyrl-CS"/>
        </w:rPr>
        <w:t>1</w:t>
      </w:r>
      <w:r w:rsidRPr="008D39BF">
        <w:rPr>
          <w:sz w:val="24"/>
          <w:szCs w:val="24"/>
          <w:lang w:val="sr-Cyrl-CS"/>
        </w:rPr>
        <w:t xml:space="preserve">, </w:t>
      </w:r>
      <w:r w:rsidR="00EE10D4">
        <w:rPr>
          <w:sz w:val="24"/>
          <w:szCs w:val="24"/>
          <w:lang w:val="sr-Cyrl-CS"/>
        </w:rPr>
        <w:t>55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časova</w:t>
      </w:r>
      <w:r w:rsidRPr="008D39BF">
        <w:rPr>
          <w:sz w:val="24"/>
          <w:szCs w:val="24"/>
          <w:lang w:val="sr-Cyrl-CS"/>
        </w:rPr>
        <w:t>.</w:t>
      </w:r>
    </w:p>
    <w:p w:rsidR="00E37B75" w:rsidRDefault="00E37B75" w:rsidP="00E37B75">
      <w:pPr>
        <w:rPr>
          <w:sz w:val="24"/>
          <w:szCs w:val="24"/>
          <w:u w:val="single"/>
          <w:lang w:val="sr-Cyrl-CS"/>
        </w:rPr>
      </w:pPr>
    </w:p>
    <w:p w:rsidR="00E37B75" w:rsidRDefault="00E37B75" w:rsidP="00E37B75">
      <w:pPr>
        <w:rPr>
          <w:sz w:val="24"/>
          <w:szCs w:val="24"/>
          <w:u w:val="single"/>
          <w:lang w:val="sr-Cyrl-CS"/>
        </w:rPr>
      </w:pPr>
    </w:p>
    <w:p w:rsidR="00E37B75" w:rsidRPr="008D39BF" w:rsidRDefault="00E37B75" w:rsidP="00E37B75">
      <w:pPr>
        <w:rPr>
          <w:sz w:val="24"/>
          <w:szCs w:val="24"/>
          <w:u w:val="single"/>
          <w:lang w:val="sr-Cyrl-CS"/>
        </w:rPr>
      </w:pPr>
    </w:p>
    <w:p w:rsidR="00E37B75" w:rsidRPr="008D39BF" w:rsidRDefault="00E37B75" w:rsidP="00E37B75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</w:p>
    <w:p w:rsidR="00E37B75" w:rsidRPr="008D39BF" w:rsidRDefault="00E37B75" w:rsidP="00E37B7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 xml:space="preserve">     </w:t>
      </w:r>
      <w:r w:rsidR="00487A71">
        <w:rPr>
          <w:sz w:val="24"/>
          <w:szCs w:val="24"/>
          <w:lang w:val="sr-Cyrl-CS"/>
        </w:rPr>
        <w:t>SEKRETAR</w:t>
      </w: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PREDSEDNICA</w:t>
      </w:r>
      <w:r w:rsidRPr="008D39BF">
        <w:rPr>
          <w:sz w:val="24"/>
          <w:szCs w:val="24"/>
          <w:lang w:val="sr-Cyrl-CS"/>
        </w:rPr>
        <w:t xml:space="preserve"> </w:t>
      </w:r>
    </w:p>
    <w:p w:rsidR="00E37B75" w:rsidRPr="008D39BF" w:rsidRDefault="00E37B75" w:rsidP="00E37B7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E37B75" w:rsidRPr="00235EA2" w:rsidRDefault="00E37B75" w:rsidP="00E37B75">
      <w:pPr>
        <w:tabs>
          <w:tab w:val="center" w:pos="2244"/>
          <w:tab w:val="center" w:pos="6732"/>
        </w:tabs>
        <w:rPr>
          <w:lang w:val="sr-Cyrl-RS"/>
        </w:rPr>
      </w:pPr>
      <w:r w:rsidRPr="008D39BF">
        <w:rPr>
          <w:sz w:val="24"/>
          <w:szCs w:val="24"/>
          <w:lang w:val="sr-Cyrl-CS"/>
        </w:rPr>
        <w:t xml:space="preserve">  </w:t>
      </w:r>
      <w:r w:rsidR="00487A71">
        <w:rPr>
          <w:sz w:val="24"/>
          <w:szCs w:val="24"/>
          <w:lang w:val="sr-Cyrl-CS"/>
        </w:rPr>
        <w:t>Žužana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Sič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Levi</w:t>
      </w:r>
      <w:r w:rsidRPr="008D39BF">
        <w:rPr>
          <w:sz w:val="24"/>
          <w:szCs w:val="24"/>
          <w:lang w:val="sr-Cyrl-CS"/>
        </w:rPr>
        <w:tab/>
      </w:r>
      <w:r w:rsidRPr="008D39BF">
        <w:rPr>
          <w:sz w:val="24"/>
          <w:szCs w:val="24"/>
          <w:lang w:val="sr-Cyrl-CS"/>
        </w:rPr>
        <w:tab/>
      </w:r>
      <w:r w:rsidR="00487A71">
        <w:rPr>
          <w:sz w:val="24"/>
          <w:szCs w:val="24"/>
          <w:lang w:val="sr-Cyrl-CS"/>
        </w:rPr>
        <w:t>Milica</w:t>
      </w:r>
      <w:r w:rsidRPr="008D39BF">
        <w:rPr>
          <w:sz w:val="24"/>
          <w:szCs w:val="24"/>
          <w:lang w:val="sr-Cyrl-CS"/>
        </w:rPr>
        <w:t xml:space="preserve"> </w:t>
      </w:r>
      <w:r w:rsidR="00487A71">
        <w:rPr>
          <w:sz w:val="24"/>
          <w:szCs w:val="24"/>
          <w:lang w:val="sr-Cyrl-CS"/>
        </w:rPr>
        <w:t>Dronjak</w:t>
      </w:r>
    </w:p>
    <w:p w:rsidR="00E37B75" w:rsidRPr="006A6722" w:rsidRDefault="00E37B75" w:rsidP="00E37B75">
      <w:pPr>
        <w:rPr>
          <w:lang w:val="sr-Cyrl-CS"/>
        </w:rPr>
      </w:pPr>
    </w:p>
    <w:p w:rsidR="00E37B75" w:rsidRPr="00725190" w:rsidRDefault="00E37B75" w:rsidP="00E37B75">
      <w:pPr>
        <w:rPr>
          <w:lang w:val="sr-Cyrl-CS"/>
        </w:rPr>
      </w:pPr>
    </w:p>
    <w:p w:rsidR="00E37B75" w:rsidRPr="006D1210" w:rsidRDefault="00E37B75" w:rsidP="00E37B75">
      <w:pPr>
        <w:rPr>
          <w:lang w:val="sr-Cyrl-RS"/>
        </w:rPr>
      </w:pPr>
    </w:p>
    <w:p w:rsidR="00585B35" w:rsidRPr="007516BE" w:rsidRDefault="00585B35">
      <w:pPr>
        <w:rPr>
          <w:lang w:val="sr-Cyrl-CS"/>
        </w:rPr>
      </w:pPr>
    </w:p>
    <w:sectPr w:rsidR="00585B35" w:rsidRPr="007516BE" w:rsidSect="002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DD" w:rsidRDefault="00A423DD">
      <w:r>
        <w:separator/>
      </w:r>
    </w:p>
  </w:endnote>
  <w:endnote w:type="continuationSeparator" w:id="0">
    <w:p w:rsidR="00A423DD" w:rsidRDefault="00A4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71" w:rsidRDefault="00487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71" w:rsidRDefault="00487A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71" w:rsidRDefault="00487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DD" w:rsidRDefault="00A423DD">
      <w:r>
        <w:separator/>
      </w:r>
    </w:p>
  </w:footnote>
  <w:footnote w:type="continuationSeparator" w:id="0">
    <w:p w:rsidR="00A423DD" w:rsidRDefault="00A4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C8" w:rsidRDefault="009A11D0" w:rsidP="002E7D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DC8" w:rsidRDefault="00A42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C8" w:rsidRDefault="009A11D0" w:rsidP="002E7D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A71">
      <w:rPr>
        <w:rStyle w:val="PageNumber"/>
      </w:rPr>
      <w:t>4</w:t>
    </w:r>
    <w:r>
      <w:rPr>
        <w:rStyle w:val="PageNumber"/>
      </w:rPr>
      <w:fldChar w:fldCharType="end"/>
    </w:r>
  </w:p>
  <w:p w:rsidR="002E7DC8" w:rsidRDefault="00A423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71" w:rsidRDefault="00487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02DE"/>
    <w:multiLevelType w:val="hybridMultilevel"/>
    <w:tmpl w:val="7EF06142"/>
    <w:lvl w:ilvl="0" w:tplc="B97A1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75"/>
    <w:rsid w:val="000072DA"/>
    <w:rsid w:val="0006137F"/>
    <w:rsid w:val="0013009B"/>
    <w:rsid w:val="0013088E"/>
    <w:rsid w:val="001816DE"/>
    <w:rsid w:val="001E4A9F"/>
    <w:rsid w:val="001F4D78"/>
    <w:rsid w:val="00252144"/>
    <w:rsid w:val="002550DE"/>
    <w:rsid w:val="00345E7F"/>
    <w:rsid w:val="00352289"/>
    <w:rsid w:val="004010AC"/>
    <w:rsid w:val="0043107C"/>
    <w:rsid w:val="00487A71"/>
    <w:rsid w:val="00490CDF"/>
    <w:rsid w:val="00542C3E"/>
    <w:rsid w:val="00585B35"/>
    <w:rsid w:val="00591579"/>
    <w:rsid w:val="005B5D01"/>
    <w:rsid w:val="00700B6E"/>
    <w:rsid w:val="00711B86"/>
    <w:rsid w:val="007505C7"/>
    <w:rsid w:val="007516BE"/>
    <w:rsid w:val="007712B9"/>
    <w:rsid w:val="007970BA"/>
    <w:rsid w:val="007B2BCB"/>
    <w:rsid w:val="007F2ED7"/>
    <w:rsid w:val="00807AB9"/>
    <w:rsid w:val="00895DA6"/>
    <w:rsid w:val="008E5DE8"/>
    <w:rsid w:val="00977D3A"/>
    <w:rsid w:val="009A11D0"/>
    <w:rsid w:val="00A423DD"/>
    <w:rsid w:val="00A9376B"/>
    <w:rsid w:val="00AA702A"/>
    <w:rsid w:val="00B1323E"/>
    <w:rsid w:val="00B36338"/>
    <w:rsid w:val="00BC7EC6"/>
    <w:rsid w:val="00BD7B37"/>
    <w:rsid w:val="00D37ED8"/>
    <w:rsid w:val="00D70830"/>
    <w:rsid w:val="00DC4A35"/>
    <w:rsid w:val="00DE12FB"/>
    <w:rsid w:val="00E20E32"/>
    <w:rsid w:val="00E37B75"/>
    <w:rsid w:val="00E837C7"/>
    <w:rsid w:val="00EB3118"/>
    <w:rsid w:val="00EE10D4"/>
    <w:rsid w:val="00EE65A6"/>
    <w:rsid w:val="00F66A45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75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7B75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B75"/>
    <w:rPr>
      <w:rFonts w:eastAsia="Times New Roman"/>
      <w:noProof/>
      <w:sz w:val="26"/>
      <w:szCs w:val="26"/>
    </w:rPr>
  </w:style>
  <w:style w:type="character" w:styleId="PageNumber">
    <w:name w:val="page number"/>
    <w:rsid w:val="00E37B75"/>
  </w:style>
  <w:style w:type="paragraph" w:styleId="ListParagraph">
    <w:name w:val="List Paragraph"/>
    <w:basedOn w:val="Normal"/>
    <w:uiPriority w:val="34"/>
    <w:qFormat/>
    <w:rsid w:val="00E37B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7A7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A71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75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7B75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B75"/>
    <w:rPr>
      <w:rFonts w:eastAsia="Times New Roman"/>
      <w:noProof/>
      <w:sz w:val="26"/>
      <w:szCs w:val="26"/>
    </w:rPr>
  </w:style>
  <w:style w:type="character" w:styleId="PageNumber">
    <w:name w:val="page number"/>
    <w:rsid w:val="00E37B75"/>
  </w:style>
  <w:style w:type="paragraph" w:styleId="ListParagraph">
    <w:name w:val="List Paragraph"/>
    <w:basedOn w:val="Normal"/>
    <w:uiPriority w:val="34"/>
    <w:qFormat/>
    <w:rsid w:val="00E37B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7A7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A71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Sandra Stankovic</cp:lastModifiedBy>
  <cp:revision>3</cp:revision>
  <cp:lastPrinted>2013-10-23T08:16:00Z</cp:lastPrinted>
  <dcterms:created xsi:type="dcterms:W3CDTF">2013-10-23T08:21:00Z</dcterms:created>
  <dcterms:modified xsi:type="dcterms:W3CDTF">2013-11-26T10:45:00Z</dcterms:modified>
</cp:coreProperties>
</file>